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ED" w:rsidRPr="00E14EC7" w:rsidRDefault="00AB7CED" w:rsidP="00AB7CED">
      <w:pPr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sz w:val="36"/>
          <w:szCs w:val="24"/>
          <w:lang w:eastAsia="en-GB"/>
        </w:rPr>
      </w:pPr>
      <w:r w:rsidRPr="00E14EC7">
        <w:rPr>
          <w:rFonts w:eastAsia="Times New Roman" w:cs="Arial"/>
          <w:b/>
          <w:bCs/>
          <w:sz w:val="36"/>
          <w:szCs w:val="24"/>
          <w:lang w:eastAsia="en-GB"/>
        </w:rPr>
        <w:t>Shakespeare and the Gunpowder Plot</w:t>
      </w: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3AE06D4" wp14:editId="4648B09B">
            <wp:simplePos x="0" y="0"/>
            <wp:positionH relativeFrom="column">
              <wp:posOffset>4130675</wp:posOffset>
            </wp:positionH>
            <wp:positionV relativeFrom="paragraph">
              <wp:posOffset>68580</wp:posOffset>
            </wp:positionV>
            <wp:extent cx="2072640" cy="1509395"/>
            <wp:effectExtent l="0" t="0" r="3810" b="0"/>
            <wp:wrapSquare wrapText="bothSides"/>
            <wp:docPr id="11" name="Picture 11" descr="http://tse4.mm.bing.net/th?id=OIP.M018b183e4901b71980bfe0848396c1fbo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4.mm.bing.net/th?id=OIP.M018b183e4901b71980bfe0848396c1fbo2&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D41">
        <w:rPr>
          <w:rFonts w:eastAsia="Times New Roman" w:cs="Arial"/>
          <w:sz w:val="24"/>
          <w:szCs w:val="24"/>
          <w:lang w:eastAsia="en-GB"/>
        </w:rPr>
        <w:t xml:space="preserve">It was November, 1605, and high treason was on the mind of every English subject. A small group of angry Catholics, fed up with ongoing persecution at the hands of the Protestant monarchy, hatched an elaborate plot to blow King James I and his government to smithereens. As luck would have it, a warning letter surfaced at the last minute and James ordered a search of his palace. The most notorious conspirator, Guy Fawkes, was discovered in the cellar, match in hand, ready to ignite twenty barrels of gunpowder "all at one thunderclap." </w:t>
      </w:r>
      <w:r w:rsidRPr="006F3D41">
        <w:rPr>
          <w:rFonts w:eastAsia="Times New Roman" w:cs="Arial"/>
          <w:sz w:val="24"/>
          <w:szCs w:val="24"/>
          <w:lang w:eastAsia="en-GB"/>
        </w:rPr>
        <w:br/>
      </w:r>
      <w:r w:rsidRPr="006F3D41">
        <w:rPr>
          <w:rFonts w:eastAsia="Times New Roman" w:cs="Arial"/>
          <w:sz w:val="24"/>
          <w:szCs w:val="24"/>
          <w:lang w:eastAsia="en-GB"/>
        </w:rPr>
        <w:br/>
        <w:t xml:space="preserve">Shakespeare obviously knew about this plot. These traitors of the realm had some deep connections to Shakespeare and his family: Shakespeare's father, John was known to be a secret Catholic and was friends with William Catesby, the father of the head conspirator, Robert Catesby. Moreover, the Mermaid Tavern in London, owned by one of Shakespeare’s closest friends, was a preferred meeting spot of the traitors as they schemed to obliterate the Protestants once and for all. </w:t>
      </w: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 w:rsidRPr="006F3D41">
        <w:rPr>
          <w:rFonts w:eastAsia="Times New Roman" w:cs="Arial"/>
          <w:sz w:val="24"/>
          <w:szCs w:val="24"/>
          <w:lang w:eastAsia="en-GB"/>
        </w:rPr>
        <w:t>Shakespeare felt that he might be under suspicion; he knew some of the people involved, was known to drink where they drank, and his father was a closet Catholic who was close to the conspirators.</w:t>
      </w:r>
      <w:r w:rsidRPr="006F3D41">
        <w:rPr>
          <w:rFonts w:eastAsia="Times New Roman" w:cs="Arial"/>
          <w:sz w:val="24"/>
          <w:szCs w:val="24"/>
          <w:lang w:eastAsia="en-GB"/>
        </w:rPr>
        <w:br/>
      </w: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 w:rsidRPr="006F3D41">
        <w:rPr>
          <w:rFonts w:eastAsia="Times New Roman" w:cs="Arial"/>
          <w:sz w:val="24"/>
          <w:szCs w:val="24"/>
          <w:lang w:eastAsia="en-GB"/>
        </w:rPr>
        <w:t xml:space="preserve">While the captured traitors suffered the ultimate punishment of being disembowelled and beheaded in front of the cheering masses, Shakespeare would likely have been only a few miles away, holed up in his estate in Stratford, piecing together tales about different Scottish kings from old history books. Change after change was made until the play became a perfect propaganda machine that seemed to clear Shakespeare of any suspicion. </w:t>
      </w: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 w:rsidRPr="006F3D41">
        <w:rPr>
          <w:rFonts w:eastAsia="Times New Roman" w:cs="Arial"/>
          <w:sz w:val="24"/>
          <w:szCs w:val="24"/>
          <w:lang w:eastAsia="en-GB"/>
        </w:rPr>
        <w:t>James’ favourite part of Shakespeare’s new take on history would be the near mythological qualities given to the character created in his image – Macbeth’s victim, King Duncan. While the real Duncan was a war-loving brute, Shakespeare’s Duncan is a thoughtful, infallible, divinely-appointed ruler with “silver skin” and “golden blood.” Killing old Duncan is a calamity of such epic proportion that it sends the kingdom into total chaos and bloodshed.</w:t>
      </w:r>
    </w:p>
    <w:p w:rsidR="006312F4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 w:rsidRPr="006F3D41">
        <w:rPr>
          <w:rFonts w:eastAsia="Times New Roman" w:cs="Arial"/>
          <w:sz w:val="24"/>
          <w:szCs w:val="24"/>
          <w:lang w:eastAsia="en-GB"/>
        </w:rPr>
        <w:t xml:space="preserve">A master of details, Shakespeare wove direct references to the Gunpowder plot right into </w:t>
      </w:r>
      <w:r w:rsidRPr="006F3D41">
        <w:rPr>
          <w:rFonts w:eastAsia="Times New Roman" w:cs="Arial"/>
          <w:i/>
          <w:iCs/>
          <w:sz w:val="24"/>
          <w:szCs w:val="24"/>
          <w:lang w:eastAsia="en-GB"/>
        </w:rPr>
        <w:t>Macbeth.</w:t>
      </w:r>
      <w:r w:rsidRPr="006F3D41">
        <w:rPr>
          <w:rFonts w:eastAsia="Times New Roman" w:cs="Arial"/>
          <w:sz w:val="24"/>
          <w:szCs w:val="24"/>
          <w:lang w:eastAsia="en-GB"/>
        </w:rPr>
        <w:t xml:space="preserve"> To commemorate the discovery of the heinous scheme, King James had a medal created picturing a snake hiding amongst flowers. Unsurprisingly, we find a reference to the medal right in the play when Lady Macbeth tells her husband to </w:t>
      </w:r>
      <w:hyperlink r:id="rId5" w:history="1">
        <w:r w:rsidRPr="006F3D41">
          <w:rPr>
            <w:rFonts w:eastAsia="Times New Roman" w:cs="Arial"/>
            <w:sz w:val="24"/>
            <w:szCs w:val="24"/>
            <w:lang w:eastAsia="en-GB"/>
          </w:rPr>
          <w:t>look like the innocent flower, but be the serpent under it.</w:t>
        </w:r>
      </w:hyperlink>
    </w:p>
    <w:p w:rsidR="00AB7CED" w:rsidRDefault="00AB7CED" w:rsidP="00AB7CED">
      <w:pPr>
        <w:rPr>
          <w:rFonts w:eastAsia="Times New Roman" w:cs="Arial"/>
          <w:sz w:val="24"/>
          <w:szCs w:val="24"/>
          <w:lang w:eastAsia="en-GB"/>
        </w:rPr>
      </w:pPr>
    </w:p>
    <w:p w:rsidR="00AB7CED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36"/>
          <w:szCs w:val="24"/>
          <w:lang w:eastAsia="en-GB"/>
        </w:rPr>
        <w:t>How is the gunpowder plot similar to Macbeth’s plot?</w:t>
      </w:r>
    </w:p>
    <w:p w:rsidR="00AB7CED" w:rsidRPr="00E14EC7" w:rsidRDefault="00AB7CED" w:rsidP="00AB7CED">
      <w:pPr>
        <w:spacing w:before="100" w:beforeAutospacing="1" w:after="100" w:afterAutospacing="1"/>
        <w:jc w:val="both"/>
        <w:outlineLvl w:val="2"/>
        <w:rPr>
          <w:rFonts w:eastAsia="Times New Roman" w:cs="Arial"/>
          <w:b/>
          <w:bCs/>
          <w:sz w:val="36"/>
          <w:szCs w:val="24"/>
          <w:lang w:eastAsia="en-GB"/>
        </w:rPr>
      </w:pPr>
      <w:r w:rsidRPr="00E14EC7">
        <w:rPr>
          <w:rFonts w:eastAsia="Times New Roman" w:cs="Arial"/>
          <w:b/>
          <w:bCs/>
          <w:sz w:val="36"/>
          <w:szCs w:val="24"/>
          <w:lang w:eastAsia="en-GB"/>
        </w:rPr>
        <w:t>Shakespeare and the Gunpowder Plot</w:t>
      </w: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03AE06D4" wp14:editId="4648B09B">
            <wp:simplePos x="0" y="0"/>
            <wp:positionH relativeFrom="column">
              <wp:posOffset>4130675</wp:posOffset>
            </wp:positionH>
            <wp:positionV relativeFrom="paragraph">
              <wp:posOffset>68580</wp:posOffset>
            </wp:positionV>
            <wp:extent cx="2072640" cy="1509395"/>
            <wp:effectExtent l="0" t="0" r="3810" b="0"/>
            <wp:wrapSquare wrapText="bothSides"/>
            <wp:docPr id="1" name="Picture 1" descr="http://tse4.mm.bing.net/th?id=OIP.M018b183e4901b71980bfe0848396c1fbo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4.mm.bing.net/th?id=OIP.M018b183e4901b71980bfe0848396c1fbo2&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D41">
        <w:rPr>
          <w:rFonts w:eastAsia="Times New Roman" w:cs="Arial"/>
          <w:sz w:val="24"/>
          <w:szCs w:val="24"/>
          <w:lang w:eastAsia="en-GB"/>
        </w:rPr>
        <w:t xml:space="preserve">It was November, 1605, and high treason was on the mind of every English subject. A small group of angry Catholics, fed up with ongoing persecution at the hands of the Protestant monarchy, hatched an elaborate plot to blow King James I and his government to smithereens. As luck would have it, a warning letter surfaced at the last minute and James ordered a search of his palace. The most notorious conspirator, Guy Fawkes, was discovered in the cellar, match in hand, ready to ignite twenty barrels of gunpowder "all at one thunderclap." </w:t>
      </w:r>
      <w:r w:rsidRPr="006F3D41">
        <w:rPr>
          <w:rFonts w:eastAsia="Times New Roman" w:cs="Arial"/>
          <w:sz w:val="24"/>
          <w:szCs w:val="24"/>
          <w:lang w:eastAsia="en-GB"/>
        </w:rPr>
        <w:br/>
      </w:r>
      <w:r w:rsidRPr="006F3D41">
        <w:rPr>
          <w:rFonts w:eastAsia="Times New Roman" w:cs="Arial"/>
          <w:sz w:val="24"/>
          <w:szCs w:val="24"/>
          <w:lang w:eastAsia="en-GB"/>
        </w:rPr>
        <w:br/>
        <w:t xml:space="preserve">Shakespeare obviously knew about this plot. These traitors of the realm had some deep connections to Shakespeare and his family: Shakespeare's father, John was known to be a secret Catholic and was friends with William Catesby, the father of the head conspirator, Robert Catesby. Moreover, the Mermaid Tavern in London, owned by one of Shakespeare’s closest friends, was a preferred meeting spot of the traitors as they schemed to obliterate the Protestants once and for all. </w:t>
      </w: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 w:rsidRPr="006F3D41">
        <w:rPr>
          <w:rFonts w:eastAsia="Times New Roman" w:cs="Arial"/>
          <w:sz w:val="24"/>
          <w:szCs w:val="24"/>
          <w:lang w:eastAsia="en-GB"/>
        </w:rPr>
        <w:t>Shakespeare felt that he might be under suspicion; he knew some of the people involved, was known to drink where they drank, and his father was a closet Catholic who was close to the conspirators.</w:t>
      </w:r>
      <w:r w:rsidRPr="006F3D41">
        <w:rPr>
          <w:rFonts w:eastAsia="Times New Roman" w:cs="Arial"/>
          <w:sz w:val="24"/>
          <w:szCs w:val="24"/>
          <w:lang w:eastAsia="en-GB"/>
        </w:rPr>
        <w:br/>
      </w: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 w:rsidRPr="006F3D41">
        <w:rPr>
          <w:rFonts w:eastAsia="Times New Roman" w:cs="Arial"/>
          <w:sz w:val="24"/>
          <w:szCs w:val="24"/>
          <w:lang w:eastAsia="en-GB"/>
        </w:rPr>
        <w:t xml:space="preserve">While the captured traitors suffered the ultimate punishment of being disembowelled and beheaded in front of the cheering masses, Shakespeare would likely have been only a few miles away, holed up in his estate in Stratford, piecing together tales about different Scottish kings from old history books. Change after change was made until the play became a perfect propaganda machine that seemed to clear Shakespeare of any suspicion. </w:t>
      </w: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</w:p>
    <w:p w:rsidR="00AB7CED" w:rsidRPr="006F3D41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 w:rsidRPr="006F3D41">
        <w:rPr>
          <w:rFonts w:eastAsia="Times New Roman" w:cs="Arial"/>
          <w:sz w:val="24"/>
          <w:szCs w:val="24"/>
          <w:lang w:eastAsia="en-GB"/>
        </w:rPr>
        <w:t>James’ favourite part of Shakespeare’s new take on history would be the near mythological qualities given to the character created in his image – Macbeth’s victim, King Duncan. While the real Duncan was a war-loving brute, Shakespeare’s Duncan is a thoughtful, infallible, divinely-appointed ruler with “silver skin” and “golden blood.” Killing old Duncan is a calamity of such epic proportion that it sends the kingdom into total chaos and bloodshed.</w:t>
      </w:r>
    </w:p>
    <w:p w:rsidR="00AB7CED" w:rsidRDefault="00AB7CED" w:rsidP="00AB7CED">
      <w:pPr>
        <w:rPr>
          <w:rFonts w:eastAsia="Times New Roman" w:cs="Arial"/>
          <w:sz w:val="24"/>
          <w:szCs w:val="24"/>
          <w:lang w:eastAsia="en-GB"/>
        </w:rPr>
      </w:pPr>
      <w:r w:rsidRPr="006F3D41">
        <w:rPr>
          <w:rFonts w:eastAsia="Times New Roman" w:cs="Arial"/>
          <w:sz w:val="24"/>
          <w:szCs w:val="24"/>
          <w:lang w:eastAsia="en-GB"/>
        </w:rPr>
        <w:t xml:space="preserve">A master of details, Shakespeare wove direct references to the Gunpowder plot right into </w:t>
      </w:r>
      <w:r w:rsidRPr="006F3D41">
        <w:rPr>
          <w:rFonts w:eastAsia="Times New Roman" w:cs="Arial"/>
          <w:i/>
          <w:iCs/>
          <w:sz w:val="24"/>
          <w:szCs w:val="24"/>
          <w:lang w:eastAsia="en-GB"/>
        </w:rPr>
        <w:t>Macbeth.</w:t>
      </w:r>
      <w:r w:rsidRPr="006F3D41">
        <w:rPr>
          <w:rFonts w:eastAsia="Times New Roman" w:cs="Arial"/>
          <w:sz w:val="24"/>
          <w:szCs w:val="24"/>
          <w:lang w:eastAsia="en-GB"/>
        </w:rPr>
        <w:t xml:space="preserve"> To commemorate the discovery of the heinous scheme, King James had a medal created picturing a snake hiding amongst flowers. Unsurprisingly, we find a reference to the medal right in the play when Lady Macbeth tells her husband to </w:t>
      </w:r>
      <w:hyperlink r:id="rId6" w:history="1">
        <w:r w:rsidRPr="006F3D41">
          <w:rPr>
            <w:rFonts w:eastAsia="Times New Roman" w:cs="Arial"/>
            <w:sz w:val="24"/>
            <w:szCs w:val="24"/>
            <w:lang w:eastAsia="en-GB"/>
          </w:rPr>
          <w:t>look like the innocent flower, but be the serpent under it.</w:t>
        </w:r>
      </w:hyperlink>
    </w:p>
    <w:p w:rsidR="00AB7CED" w:rsidRDefault="00AB7CED" w:rsidP="00AB7CED">
      <w:pPr>
        <w:rPr>
          <w:rFonts w:eastAsia="Times New Roman" w:cs="Arial"/>
          <w:sz w:val="24"/>
          <w:szCs w:val="24"/>
          <w:lang w:eastAsia="en-GB"/>
        </w:rPr>
      </w:pPr>
    </w:p>
    <w:p w:rsidR="00AB7CED" w:rsidRDefault="00AB7CED" w:rsidP="00AB7CED">
      <w:r>
        <w:rPr>
          <w:rFonts w:eastAsia="Times New Roman" w:cs="Arial"/>
          <w:b/>
          <w:bCs/>
          <w:sz w:val="36"/>
          <w:szCs w:val="24"/>
          <w:lang w:eastAsia="en-GB"/>
        </w:rPr>
        <w:t>How is the gunpowder plot similar to Macbeth’s plot?</w:t>
      </w:r>
      <w:bookmarkStart w:id="0" w:name="_GoBack"/>
      <w:bookmarkEnd w:id="0"/>
    </w:p>
    <w:sectPr w:rsidR="00AB7CED" w:rsidSect="00AB7CED">
      <w:pgSz w:w="23814" w:h="16839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ED"/>
    <w:rsid w:val="00132AAB"/>
    <w:rsid w:val="00A33D8A"/>
    <w:rsid w:val="00A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4AF37-C2F7-4220-AEF2-F1C63C17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kespeare-online.com/plays/macbeth/macbethglossary/macbeth1_1/macbethglos_innocentflower.html" TargetMode="External"/><Relationship Id="rId5" Type="http://schemas.openxmlformats.org/officeDocument/2006/relationships/hyperlink" Target="http://www.shakespeare-online.com/plays/macbeth/macbethglossary/macbeth1_1/macbethglos_innocentflowe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2016-12-22T20:03:00Z</dcterms:created>
  <dcterms:modified xsi:type="dcterms:W3CDTF">2016-12-22T20:04:00Z</dcterms:modified>
</cp:coreProperties>
</file>